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189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4536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 SERVIDOR PARA ATUAR COMO FISCAL NO CONTRATO CELEBRADO PELO IPREM – INSTITUTO DE PREVIDÊNCIA MUNICIPAL DE POUSO ALEGRE.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expede a seguinte</w:t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4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1º. Designa, para acompanhar e fiscalizar o contrato nº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/2022,os servidores relacionados abaixo:</w:t>
      </w:r>
    </w:p>
    <w:tbl>
      <w:tblPr>
        <w:tblStyle w:val="Table1"/>
        <w:tblW w:w="8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1980"/>
        <w:gridCol w:w="2010"/>
        <w:gridCol w:w="3240"/>
        <w:tblGridChange w:id="0">
          <w:tblGrid>
            <w:gridCol w:w="885"/>
            <w:gridCol w:w="1980"/>
            <w:gridCol w:w="2010"/>
            <w:gridCol w:w="324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EMPRESA/CNPJ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7.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21/2022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REFORMA E ADEQUAÇÃO DAS INSTALAÇÕES ELÉTRICAS E DE CABEAMENTO ESTRUTURADO, PARA ATENDER ÀS NECESSIDADES DO IPREM - INSTITUTO DE PREVIDÊNCIA DO MUNICÍPIO DE POUSO ALEGRE/MG.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ENGE-FORTE ENGENHARIA E CONSTRUÇÃO LTDA, CNPJ N° 27.357.929/0001-29</w:t>
            </w:r>
          </w:p>
          <w:p w:rsidR="00000000" w:rsidDel="00000000" w:rsidP="00000000" w:rsidRDefault="00000000" w:rsidRPr="00000000" w14:paraId="00000012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left="-108" w:right="-108" w:firstLine="0"/>
              <w:jc w:val="left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Carolina J. de Almeida - Matr 15923</w:t>
            </w:r>
          </w:p>
          <w:p w:rsidR="00000000" w:rsidDel="00000000" w:rsidP="00000000" w:rsidRDefault="00000000" w:rsidRPr="00000000" w14:paraId="00000018">
            <w:pPr>
              <w:ind w:left="-108" w:right="-108" w:firstLine="0"/>
              <w:jc w:val="left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Caroline Simões da Costa - Matr 138</w:t>
            </w:r>
          </w:p>
          <w:p w:rsidR="00000000" w:rsidDel="00000000" w:rsidP="00000000" w:rsidRDefault="00000000" w:rsidRPr="00000000" w14:paraId="0000001A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João Paulo Cruz Rosa - Matr 810091</w:t>
            </w:r>
          </w:p>
          <w:p w:rsidR="00000000" w:rsidDel="00000000" w:rsidP="00000000" w:rsidRDefault="00000000" w:rsidRPr="00000000" w14:paraId="0000001C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4"/>
                <w:szCs w:val="1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4"/>
                <w:szCs w:val="14"/>
                <w:rtl w:val="0"/>
              </w:rPr>
              <w:t xml:space="preserve">João Victor Alves Pinhotti - Matr 146 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2º. Revogadas as disposições em contrário a presente Portaria retroage seus efeitos a contar de 25/11/2022.</w:t>
      </w:r>
    </w:p>
    <w:p w:rsidR="00000000" w:rsidDel="00000000" w:rsidP="00000000" w:rsidRDefault="00000000" w:rsidRPr="00000000" w14:paraId="00000020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Registre-se e Publique-se</w:t>
      </w:r>
    </w:p>
    <w:p w:rsidR="00000000" w:rsidDel="00000000" w:rsidP="00000000" w:rsidRDefault="00000000" w:rsidRPr="00000000" w14:paraId="00000021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Pouso Alegre,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01 de dezembro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de 2022</w:t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Daniel Ribeiro Vieira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            Diretor de Administração Interino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-224150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sz w:val="24"/>
      <w:szCs w:val="24"/>
    </w:rPr>
  </w:style>
  <w:style w:type="paragraph" w:styleId="5">
    <w:name w:val="Plain Text"/>
    <w:basedOn w:val="6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6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7">
    <w:name w:val="header"/>
    <w:basedOn w:val="1"/>
    <w:link w:val="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9" w:customStyle="1">
    <w:name w:val="Cabeçalho Char"/>
    <w:basedOn w:val="2"/>
    <w:link w:val="7"/>
    <w:uiPriority w:val="99"/>
    <w:qFormat w:val="1"/>
  </w:style>
  <w:style w:type="character" w:styleId="10" w:customStyle="1">
    <w:name w:val="Rodapé Char"/>
    <w:basedOn w:val="2"/>
    <w:link w:val="8"/>
    <w:uiPriority w:val="99"/>
    <w:qFormat w:val="1"/>
  </w:style>
  <w:style w:type="paragraph" w:styleId="11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VgzH4XCXifs2TMgQf7x8IZbbA==">AMUW2mUnxvh8DzaFjBvtf7rlcr0YvL66dtt2rgfp8xGGpizmNru0+Z3J/Fi3z13QlreoD7y/5X6eCvliUkNZVqQcpQK3a/Vhx5IitI46Jzt1oXJwyOXvQMY=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5C66DD39037D44CCB5B597038BEDE630</vt:lpwstr>
  </property>
</Properties>
</file>