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32"/>
        <w:jc w:val="both"/>
        <w:rPr>
          <w:rFonts w:ascii="Courier New" w:cs="Courier New" w:eastAsia="Courier New" w:hAnsi="Courier New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PORTARIA Nº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226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/2022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4536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DESIGNA SERVIDOR PARA ATUAR COMO FISCAL NO CONTRATO CELEBRADO PELO IPREM – INSTITUTO DE PREVIDÊNCIA MUNICIPAL DE POUSO ALEGRE.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DIRETORA PRESIDENTE DO IPREM – Instituto de Previdência Municipal de Pouso Alegre, no uso de suas atribuições legais e de conformidade com os incisos II, IX e XXII do artigo 73 da Lei 4643/07, expede a seguinte</w:t>
      </w:r>
    </w:p>
    <w:p w:rsidR="00000000" w:rsidDel="00000000" w:rsidP="00000000" w:rsidRDefault="00000000" w:rsidRPr="00000000" w14:paraId="00000004">
      <w:pPr>
        <w:ind w:left="2835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40" w:before="0" w:line="259" w:lineRule="auto"/>
        <w:ind w:left="0" w:right="0" w:firstLine="283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1º. Designa, para acompanhar e fiscalizar o contrato nº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22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/2022,os servidores relacionados abaixo:</w:t>
      </w:r>
    </w:p>
    <w:tbl>
      <w:tblPr>
        <w:tblStyle w:val="Table1"/>
        <w:tblW w:w="8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"/>
        <w:gridCol w:w="2220"/>
        <w:gridCol w:w="2115"/>
        <w:gridCol w:w="1635"/>
        <w:gridCol w:w="1950"/>
        <w:tblGridChange w:id="0">
          <w:tblGrid>
            <w:gridCol w:w="885"/>
            <w:gridCol w:w="2220"/>
            <w:gridCol w:w="2115"/>
            <w:gridCol w:w="1635"/>
            <w:gridCol w:w="1950"/>
          </w:tblGrid>
        </w:tblGridChange>
      </w:tblGrid>
      <w:tr>
        <w:trPr>
          <w:cantSplit w:val="0"/>
          <w:trHeight w:val="648.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1" w:right="-9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EMPRESA/CNPJ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TITULAR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  <w:tr>
        <w:trPr>
          <w:cantSplit w:val="0"/>
          <w:trHeight w:val="2580.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111" w:right="-95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22/2022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Contratação de Desenvolvimento, manutenção e hospedagem web para o site do IPREM (www.iprem.mg.gov.br) e do portal legado (iprem.net.br), com backup diário dos arquivos hospedados visando garantir a continuidade do serviço de divulgação do IPREM.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Michael Rodrigo Picolo 29239821856</w:t>
            </w:r>
          </w:p>
          <w:p w:rsidR="00000000" w:rsidDel="00000000" w:rsidP="00000000" w:rsidRDefault="00000000" w:rsidRPr="00000000" w14:paraId="00000012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CNPJ N° 23.917.417/0001-19.</w:t>
            </w:r>
          </w:p>
          <w:p w:rsidR="00000000" w:rsidDel="00000000" w:rsidP="00000000" w:rsidRDefault="00000000" w:rsidRPr="00000000" w14:paraId="00000013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right="-108"/>
              <w:jc w:val="both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João Paulo Cruz Rosa</w:t>
            </w:r>
          </w:p>
          <w:p w:rsidR="00000000" w:rsidDel="00000000" w:rsidP="00000000" w:rsidRDefault="00000000" w:rsidRPr="00000000" w14:paraId="00000018">
            <w:pPr>
              <w:ind w:left="15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Matrícula 810091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1A">
            <w:pPr>
              <w:ind w:left="56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  Departamento de</w:t>
            </w:r>
          </w:p>
          <w:p w:rsidR="00000000" w:rsidDel="00000000" w:rsidP="00000000" w:rsidRDefault="00000000" w:rsidRPr="00000000" w14:paraId="0000001B">
            <w:pPr>
              <w:ind w:left="56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01C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Giovanni Bruno Bernardes</w:t>
            </w:r>
          </w:p>
          <w:p w:rsidR="00000000" w:rsidDel="00000000" w:rsidP="00000000" w:rsidRDefault="00000000" w:rsidRPr="00000000" w14:paraId="0000001E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Matrícula 810094</w:t>
            </w:r>
          </w:p>
          <w:p w:rsidR="00000000" w:rsidDel="00000000" w:rsidP="00000000" w:rsidRDefault="00000000" w:rsidRPr="00000000" w14:paraId="0000001F">
            <w:pPr>
              <w:ind w:lef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    Departamento</w:t>
            </w:r>
          </w:p>
          <w:p w:rsidR="00000000" w:rsidDel="00000000" w:rsidP="00000000" w:rsidRDefault="00000000" w:rsidRPr="00000000" w14:paraId="00000021">
            <w:pPr>
              <w:ind w:firstLine="480"/>
              <w:jc w:val="both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22">
            <w:pPr>
              <w:ind w:left="0" w:firstLine="0"/>
              <w:jc w:val="left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    Administração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0"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2º. Revogadas as disposições em contrário a presente Portaria retroage seus efeitos a contar de 11/11/2022.</w:t>
      </w:r>
    </w:p>
    <w:p w:rsidR="00000000" w:rsidDel="00000000" w:rsidP="00000000" w:rsidRDefault="00000000" w:rsidRPr="00000000" w14:paraId="00000025">
      <w:pPr>
        <w:ind w:right="0"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Registre-se e Publique-se</w:t>
      </w:r>
    </w:p>
    <w:p w:rsidR="00000000" w:rsidDel="00000000" w:rsidP="00000000" w:rsidRDefault="00000000" w:rsidRPr="00000000" w14:paraId="00000026">
      <w:pPr>
        <w:ind w:firstLine="708"/>
        <w:jc w:val="center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Pouso Alegre,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01 de dezembro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de 2022</w:t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8"/>
        <w:jc w:val="center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Fátima Aparecida Belani                  Daniel Ribeiro Vieira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Diretora-Presidente                 Diretor de Administração Interino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-224150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rPr>
      <w:sz w:val="24"/>
      <w:szCs w:val="24"/>
    </w:rPr>
  </w:style>
  <w:style w:type="paragraph" w:styleId="5">
    <w:name w:val="Plain Text"/>
    <w:basedOn w:val="6"/>
    <w:uiPriority w:val="0"/>
    <w:qFormat w:val="1"/>
    <w:pPr>
      <w:pBdr>
        <w:top w:color="000000" w:space="0" w:sz="2" w:val="single"/>
        <w:left w:color="000000" w:space="4" w:sz="2" w:val="single"/>
        <w:bottom w:color="000000" w:space="31" w:sz="2" w:val="single"/>
        <w:right w:color="000000" w:space="4" w:sz="2" w:val="single"/>
      </w:pBdr>
      <w:jc w:val="both"/>
    </w:pPr>
    <w:rPr>
      <w:sz w:val="24"/>
      <w:szCs w:val="24"/>
      <w:lang w:val="zh-CN"/>
    </w:rPr>
  </w:style>
  <w:style w:type="paragraph" w:styleId="6" w:customStyle="1">
    <w:name w:val="WW-Texto simples"/>
    <w:basedOn w:val="1"/>
    <w:uiPriority w:val="0"/>
    <w:qFormat w:val="1"/>
    <w:rPr>
      <w:rFonts w:ascii="Courier New" w:hAnsi="Courier New"/>
    </w:rPr>
  </w:style>
  <w:style w:type="paragraph" w:styleId="7">
    <w:name w:val="header"/>
    <w:basedOn w:val="1"/>
    <w:link w:val="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9" w:customStyle="1">
    <w:name w:val="Cabeçalho Char"/>
    <w:basedOn w:val="2"/>
    <w:link w:val="7"/>
    <w:uiPriority w:val="99"/>
    <w:qFormat w:val="1"/>
  </w:style>
  <w:style w:type="character" w:styleId="10" w:customStyle="1">
    <w:name w:val="Rodapé Char"/>
    <w:basedOn w:val="2"/>
    <w:link w:val="8"/>
    <w:uiPriority w:val="99"/>
    <w:qFormat w:val="1"/>
  </w:style>
  <w:style w:type="paragraph" w:styleId="11">
    <w:name w:val="List Paragraph"/>
    <w:basedOn w:val="1"/>
    <w:uiPriority w:val="34"/>
    <w:qFormat w:val="1"/>
    <w:pPr>
      <w:suppressAutoHyphens w:val="0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UFhxPGqbHVbAtjXMsHPpkvE7w==">AMUW2mVQ0SccBCqkDVW5swOC9EuM1vJj81pf+tX5nH/L8SPrZtZwCdEtwwoTB/97w8ynzrVguqc/AbnYkzoSMXRry4PBJJ0n4pL934FvfkUlLSNtiZb+PRM=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5C66DD39037D44CCB5B597038BEDE630</vt:lpwstr>
  </property>
</Properties>
</file>